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方正小标宋简体" w:hAnsi="方正小标宋简体" w:eastAsia="方正小标宋简体" w:cs="方正小标宋简体"/>
          <w:sz w:val="44"/>
          <w:szCs w:val="44"/>
        </w:rPr>
      </w:pPr>
      <w:bookmarkStart w:id="0" w:name="_Hlk147672542"/>
      <w:r>
        <w:rPr>
          <w:rFonts w:hint="eastAsia" w:ascii="方正小标宋简体" w:hAnsi="方正小标宋简体" w:eastAsia="方正小标宋简体" w:cs="方正小标宋简体"/>
          <w:sz w:val="44"/>
          <w:szCs w:val="44"/>
        </w:rPr>
        <w:t>经开区</w:t>
      </w:r>
      <w:r>
        <w:rPr>
          <w:rFonts w:ascii="方正小标宋简体" w:hAnsi="方正小标宋简体" w:eastAsia="方正小标宋简体" w:cs="方正小标宋简体"/>
          <w:sz w:val="44"/>
          <w:szCs w:val="44"/>
        </w:rPr>
        <w:t>2023</w:t>
      </w:r>
      <w:r>
        <w:rPr>
          <w:rFonts w:hint="eastAsia" w:ascii="方正小标宋简体" w:hAnsi="方正小标宋简体" w:eastAsia="方正小标宋简体" w:cs="方正小标宋简体"/>
          <w:sz w:val="44"/>
          <w:szCs w:val="44"/>
        </w:rPr>
        <w:t>年科技创新服务券</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申领</w:t>
      </w:r>
      <w:bookmarkEnd w:id="0"/>
      <w:r>
        <w:rPr>
          <w:rFonts w:hint="eastAsia" w:ascii="方正小标宋简体" w:hAnsi="方正小标宋简体" w:eastAsia="方正小标宋简体" w:cs="方正小标宋简体"/>
          <w:sz w:val="44"/>
          <w:szCs w:val="44"/>
        </w:rPr>
        <w:t>办事指南</w:t>
      </w:r>
    </w:p>
    <w:p>
      <w:pPr>
        <w:rPr>
          <w:rFonts w:ascii="仿宋_GB2312" w:hAnsi="仿宋_GB2312" w:eastAsia="仿宋_GB2312" w:cs="仿宋_GB2312"/>
          <w:sz w:val="32"/>
          <w:szCs w:val="32"/>
        </w:rPr>
      </w:pPr>
    </w:p>
    <w:p>
      <w:pPr>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ind w:firstLine="640" w:firstLineChars="200"/>
      </w:pP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sz w:val="32"/>
          <w:szCs w:val="32"/>
        </w:rPr>
        <w:t>北京经济技术开发区关于加快推进国际科技创新中心建设</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打造高精尖产业主阵地的若干意见</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sz w:val="32"/>
          <w:szCs w:val="32"/>
        </w:rPr>
        <w:t>京技管〔2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〕8号</w:t>
      </w:r>
      <w:r>
        <w:rPr>
          <w:rFonts w:hint="eastAsia" w:ascii="仿宋_GB2312" w:hAnsi="仿宋_GB2312" w:eastAsia="仿宋_GB2312" w:cs="仿宋_GB2312"/>
          <w:bCs/>
          <w:color w:val="000000"/>
          <w:kern w:val="0"/>
          <w:sz w:val="32"/>
          <w:szCs w:val="32"/>
        </w:rPr>
        <w:t>）中第十二条“发放科技创新服务券，鼓励区内企业在经认定的公共技术服务平台和中试服务基地购买专业技术服务，促进科技资源开放共享”。</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经开区</w:t>
      </w:r>
      <w:r>
        <w:rPr>
          <w:rFonts w:ascii="仿宋_GB2312" w:eastAsia="仿宋_GB2312" w:cs="仿宋_GB2312"/>
          <w:sz w:val="32"/>
          <w:szCs w:val="32"/>
        </w:rPr>
        <w:t>2023</w:t>
      </w:r>
      <w:r>
        <w:rPr>
          <w:rFonts w:hint="eastAsia" w:ascii="仿宋_GB2312" w:eastAsia="仿宋_GB2312" w:cs="仿宋_GB2312"/>
          <w:sz w:val="32"/>
          <w:szCs w:val="32"/>
        </w:rPr>
        <w:t>年科技创新服务券</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bookmarkStart w:id="1" w:name="_Hlk87817120"/>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（一）符合条件的申领企业在经开区认定的中试基地、公共技术服务平台</w:t>
      </w:r>
      <w:r>
        <w:rPr>
          <w:rFonts w:hint="eastAsia" w:ascii="仿宋_GB2312" w:eastAsia="仿宋_GB2312" w:cs="仿宋_GB2312"/>
          <w:sz w:val="32"/>
          <w:szCs w:val="32"/>
          <w:lang w:eastAsia="zh-CN"/>
        </w:rPr>
        <w:t>以及</w:t>
      </w:r>
      <w:r>
        <w:rPr>
          <w:rFonts w:hint="eastAsia" w:ascii="仿宋_GB2312" w:eastAsia="仿宋_GB2312" w:cs="仿宋_GB2312"/>
          <w:sz w:val="32"/>
          <w:szCs w:val="32"/>
        </w:rPr>
        <w:t>共性技术平台（详见特别说明）购买专业技术服务，</w:t>
      </w:r>
      <w:bookmarkStart w:id="2" w:name="_Hlk150891178"/>
      <w:r>
        <w:rPr>
          <w:rFonts w:hint="eastAsia" w:ascii="仿宋_GB2312" w:eastAsia="仿宋_GB2312" w:cs="仿宋_GB2312"/>
          <w:sz w:val="32"/>
          <w:szCs w:val="32"/>
        </w:rPr>
        <w:t>合同于</w:t>
      </w:r>
      <w:r>
        <w:rPr>
          <w:rFonts w:ascii="仿宋_GB2312" w:eastAsia="仿宋_GB2312" w:cs="仿宋_GB2312"/>
          <w:sz w:val="32"/>
          <w:szCs w:val="32"/>
        </w:rPr>
        <w:t>2023</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日至</w:t>
      </w:r>
      <w:r>
        <w:rPr>
          <w:rFonts w:ascii="仿宋_GB2312" w:eastAsia="仿宋_GB2312" w:cs="仿宋_GB2312"/>
          <w:sz w:val="32"/>
          <w:szCs w:val="32"/>
        </w:rPr>
        <w:t>2023</w:t>
      </w:r>
      <w:r>
        <w:rPr>
          <w:rFonts w:hint="eastAsia" w:ascii="仿宋_GB2312" w:eastAsia="仿宋_GB2312" w:cs="仿宋_GB2312"/>
          <w:sz w:val="32"/>
          <w:szCs w:val="32"/>
        </w:rPr>
        <w:t>年</w:t>
      </w:r>
      <w:r>
        <w:rPr>
          <w:rFonts w:ascii="仿宋_GB2312" w:eastAsia="仿宋_GB2312" w:cs="仿宋_GB2312"/>
          <w:sz w:val="32"/>
          <w:szCs w:val="32"/>
        </w:rPr>
        <w:t>10</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日期间执行完毕，并于2</w:t>
      </w:r>
      <w:r>
        <w:rPr>
          <w:rFonts w:ascii="仿宋_GB2312" w:eastAsia="仿宋_GB2312" w:cs="仿宋_GB2312"/>
          <w:sz w:val="32"/>
          <w:szCs w:val="32"/>
        </w:rPr>
        <w:t>023</w:t>
      </w:r>
      <w:r>
        <w:rPr>
          <w:rFonts w:hint="eastAsia" w:ascii="仿宋_GB2312" w:eastAsia="仿宋_GB2312" w:cs="仿宋_GB2312"/>
          <w:sz w:val="32"/>
          <w:szCs w:val="32"/>
        </w:rPr>
        <w:t>年1</w:t>
      </w:r>
      <w:r>
        <w:rPr>
          <w:rFonts w:ascii="仿宋_GB2312" w:eastAsia="仿宋_GB2312" w:cs="仿宋_GB2312"/>
          <w:sz w:val="32"/>
          <w:szCs w:val="32"/>
        </w:rPr>
        <w:t>0</w:t>
      </w:r>
      <w:r>
        <w:rPr>
          <w:rFonts w:hint="eastAsia" w:ascii="仿宋_GB2312" w:eastAsia="仿宋_GB2312" w:cs="仿宋_GB2312"/>
          <w:sz w:val="32"/>
          <w:szCs w:val="32"/>
        </w:rPr>
        <w:t>月3</w:t>
      </w:r>
      <w:r>
        <w:rPr>
          <w:rFonts w:ascii="仿宋_GB2312" w:eastAsia="仿宋_GB2312" w:cs="仿宋_GB2312"/>
          <w:sz w:val="32"/>
          <w:szCs w:val="32"/>
        </w:rPr>
        <w:t>1</w:t>
      </w:r>
      <w:r>
        <w:rPr>
          <w:rFonts w:hint="eastAsia" w:ascii="仿宋_GB2312" w:eastAsia="仿宋_GB2312" w:cs="仿宋_GB2312"/>
          <w:sz w:val="32"/>
          <w:szCs w:val="32"/>
        </w:rPr>
        <w:t>日前完成全部款项支付，</w:t>
      </w:r>
      <w:bookmarkEnd w:id="2"/>
      <w:r>
        <w:rPr>
          <w:rFonts w:hint="eastAsia" w:ascii="仿宋_GB2312" w:eastAsia="仿宋_GB2312" w:cs="仿宋_GB2312"/>
          <w:sz w:val="32"/>
          <w:szCs w:val="32"/>
        </w:rPr>
        <w:t>可申领本批次经开区科技创新服务券。</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二</w:t>
      </w:r>
      <w:r>
        <w:rPr>
          <w:rFonts w:hint="eastAsia" w:ascii="仿宋_GB2312" w:eastAsia="仿宋_GB2312" w:cs="仿宋_GB2312"/>
          <w:sz w:val="32"/>
          <w:szCs w:val="32"/>
        </w:rPr>
        <w:t>）申领企业应符合以下条件：</w:t>
      </w:r>
    </w:p>
    <w:p>
      <w:pPr>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在亦庄新城</w:t>
      </w:r>
      <w:r>
        <w:rPr>
          <w:rFonts w:ascii="仿宋_GB2312" w:eastAsia="仿宋_GB2312" w:cs="仿宋_GB2312"/>
          <w:sz w:val="32"/>
          <w:szCs w:val="32"/>
        </w:rPr>
        <w:t>范围内</w:t>
      </w:r>
      <w:r>
        <w:rPr>
          <w:rFonts w:hint="eastAsia" w:ascii="仿宋_GB2312" w:eastAsia="仿宋_GB2312" w:cs="仿宋_GB2312"/>
          <w:sz w:val="32"/>
          <w:szCs w:val="32"/>
        </w:rPr>
        <w:t>依法</w:t>
      </w:r>
      <w:r>
        <w:rPr>
          <w:rFonts w:ascii="仿宋_GB2312" w:eastAsia="仿宋_GB2312" w:cs="仿宋_GB2312"/>
          <w:sz w:val="32"/>
          <w:szCs w:val="32"/>
        </w:rPr>
        <w:t>注册、</w:t>
      </w:r>
      <w:r>
        <w:rPr>
          <w:rFonts w:hint="eastAsia" w:ascii="仿宋_GB2312" w:eastAsia="仿宋_GB2312" w:cs="仿宋_GB2312"/>
          <w:sz w:val="32"/>
          <w:szCs w:val="32"/>
        </w:rPr>
        <w:t>纳税、入统，三年内</w:t>
      </w:r>
      <w:r>
        <w:rPr>
          <w:rFonts w:ascii="仿宋_GB2312" w:eastAsia="仿宋_GB2312" w:cs="仿宋_GB2312"/>
          <w:sz w:val="32"/>
          <w:szCs w:val="32"/>
        </w:rPr>
        <w:t>无重大行政处罚记录和刑事犯罪记录，未列入严重违法失信主体名单。</w:t>
      </w:r>
    </w:p>
    <w:p>
      <w:pPr>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符合《统计上大中小微型企业划分办法（2017）》（国统字〔2017〕213号）中型、小型、微型企业标准（详见特别说明）。</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3</w:t>
      </w:r>
      <w:r>
        <w:rPr>
          <w:rFonts w:ascii="仿宋_GB2312" w:eastAsia="仿宋_GB2312" w:cs="仿宋_GB2312"/>
          <w:sz w:val="32"/>
          <w:szCs w:val="32"/>
        </w:rPr>
        <w:t>.</w:t>
      </w:r>
      <w:r>
        <w:rPr>
          <w:rFonts w:hint="eastAsia" w:ascii="仿宋_GB2312" w:eastAsia="仿宋_GB2312" w:cs="仿宋_GB2312"/>
          <w:sz w:val="32"/>
          <w:szCs w:val="32"/>
        </w:rPr>
        <w:t>具备有效期内的国家专精特新“小巨人”企业、北京市专精特新中小企业、北京市创新型中小企业、国家高新技术企业、中关村高新技术企业、科技型中小企业资质。</w:t>
      </w:r>
    </w:p>
    <w:p>
      <w:pPr>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企业与开展合作的服务机构签订技术合同，服务内容属于中试基地、公共技术服务平台或共性技术平台业务范围，执行完毕并实际付款。</w:t>
      </w:r>
    </w:p>
    <w:p>
      <w:pPr>
        <w:ind w:firstLine="640" w:firstLineChars="200"/>
        <w:rPr>
          <w:rFonts w:ascii="仿宋_GB2312" w:eastAsia="仿宋_GB2312" w:cs="仿宋_GB2312"/>
          <w:sz w:val="32"/>
          <w:szCs w:val="32"/>
        </w:rPr>
      </w:pPr>
      <w:r>
        <w:rPr>
          <w:rFonts w:ascii="仿宋_GB2312" w:eastAsia="仿宋_GB2312" w:cs="仿宋_GB2312"/>
          <w:sz w:val="32"/>
          <w:szCs w:val="32"/>
        </w:rPr>
        <w:t>5.企业</w:t>
      </w:r>
      <w:r>
        <w:rPr>
          <w:rFonts w:hint="eastAsia" w:ascii="仿宋_GB2312" w:eastAsia="仿宋_GB2312" w:cs="仿宋_GB2312"/>
          <w:sz w:val="32"/>
          <w:szCs w:val="32"/>
        </w:rPr>
        <w:t>与开展合作的服务机构之间无任何隶属、投资与被投资、共建、产权纽带等影响公平公正市场交易的关联关系。</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三</w:t>
      </w:r>
      <w:r>
        <w:rPr>
          <w:rFonts w:hint="eastAsia" w:ascii="仿宋_GB2312" w:eastAsia="仿宋_GB2312" w:cs="仿宋_GB2312"/>
          <w:sz w:val="32"/>
          <w:szCs w:val="32"/>
        </w:rPr>
        <w:t>）</w:t>
      </w:r>
      <w:bookmarkStart w:id="3" w:name="_Hlk87817247"/>
      <w:r>
        <w:rPr>
          <w:rFonts w:hint="eastAsia" w:ascii="仿宋_GB2312" w:eastAsia="仿宋_GB2312" w:cs="仿宋_GB2312"/>
          <w:sz w:val="32"/>
          <w:szCs w:val="32"/>
        </w:rPr>
        <w:t>创新服务券支持围绕科技创新创业活动开展的服务项目。企业与开展合作的服务机构签订的技术合同，符合《技术合同认定规则》（国科发政字〔</w:t>
      </w:r>
      <w:r>
        <w:rPr>
          <w:rFonts w:ascii="仿宋_GB2312" w:eastAsia="仿宋_GB2312" w:cs="仿宋_GB2312"/>
          <w:sz w:val="32"/>
          <w:szCs w:val="32"/>
        </w:rPr>
        <w:t>2001</w:t>
      </w:r>
      <w:r>
        <w:rPr>
          <w:rFonts w:hint="eastAsia" w:ascii="仿宋_GB2312" w:eastAsia="仿宋_GB2312" w:cs="仿宋_GB2312"/>
          <w:sz w:val="32"/>
          <w:szCs w:val="32"/>
        </w:rPr>
        <w:t>〕</w:t>
      </w:r>
      <w:r>
        <w:rPr>
          <w:rFonts w:ascii="仿宋_GB2312" w:eastAsia="仿宋_GB2312" w:cs="仿宋_GB2312"/>
          <w:sz w:val="32"/>
          <w:szCs w:val="32"/>
        </w:rPr>
        <w:t>253</w:t>
      </w:r>
      <w:r>
        <w:rPr>
          <w:rFonts w:hint="eastAsia" w:ascii="仿宋_GB2312" w:eastAsia="仿宋_GB2312" w:cs="仿宋_GB2312"/>
          <w:sz w:val="32"/>
          <w:szCs w:val="32"/>
        </w:rPr>
        <w:t>号）认定标准，包括：</w:t>
      </w:r>
      <w:bookmarkEnd w:id="3"/>
      <w:r>
        <w:rPr>
          <w:rFonts w:hint="eastAsia" w:ascii="仿宋_GB2312" w:eastAsia="仿宋_GB2312" w:cs="仿宋_GB2312"/>
          <w:sz w:val="32"/>
          <w:szCs w:val="32"/>
        </w:rPr>
        <w:t>技术开发合同、技术服务合同、技术转让合同、技术咨询合同。</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四</w:t>
      </w:r>
      <w:r>
        <w:rPr>
          <w:rFonts w:hint="eastAsia" w:ascii="仿宋_GB2312" w:eastAsia="仿宋_GB2312" w:cs="仿宋_GB2312"/>
          <w:sz w:val="32"/>
          <w:szCs w:val="32"/>
        </w:rPr>
        <w:t>）创新券不支持以下服务：</w:t>
      </w:r>
    </w:p>
    <w:p>
      <w:pPr>
        <w:ind w:firstLine="640" w:firstLineChars="200"/>
        <w:rPr>
          <w:rFonts w:ascii="仿宋_GB2312" w:eastAsia="仿宋_GB2312" w:cs="仿宋_GB2312"/>
          <w:sz w:val="32"/>
          <w:szCs w:val="32"/>
        </w:rPr>
      </w:pPr>
      <w:bookmarkStart w:id="4" w:name="_Hlk150851630"/>
      <w:r>
        <w:rPr>
          <w:rFonts w:ascii="仿宋_GB2312" w:eastAsia="仿宋_GB2312" w:cs="仿宋_GB2312"/>
          <w:sz w:val="32"/>
          <w:szCs w:val="32"/>
        </w:rPr>
        <w:t>1.</w:t>
      </w:r>
      <w:r>
        <w:rPr>
          <w:rFonts w:hint="eastAsia" w:ascii="仿宋_GB2312" w:eastAsia="仿宋_GB2312" w:cs="仿宋_GB2312"/>
          <w:sz w:val="32"/>
          <w:szCs w:val="32"/>
        </w:rPr>
        <w:t>按照法律法规或者强制性标准要求必须开展的强制检测和法定检测服务。</w:t>
      </w:r>
    </w:p>
    <w:p>
      <w:pPr>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用于购买科技成果、科技服务和研发设备的费用，且已获得各级科技计划项目经费支持。</w:t>
      </w:r>
      <w:bookmarkEnd w:id="1"/>
    </w:p>
    <w:bookmarkEnd w:id="4"/>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ind w:firstLine="640" w:firstLineChars="200"/>
        <w:rPr>
          <w:rFonts w:ascii="仿宋_GB2312" w:eastAsia="仿宋_GB2312" w:cs="仿宋_GB2312"/>
          <w:sz w:val="32"/>
          <w:szCs w:val="32"/>
        </w:rPr>
      </w:pPr>
      <w:bookmarkStart w:id="5" w:name="_Hlk87817337"/>
      <w:r>
        <w:rPr>
          <w:rFonts w:hint="eastAsia" w:ascii="仿宋_GB2312" w:eastAsia="仿宋_GB2312" w:cs="仿宋_GB2312"/>
          <w:sz w:val="32"/>
          <w:szCs w:val="32"/>
        </w:rPr>
        <w:t>（一）创新服务券对单个技术合同的补贴金额不超过合同实际发生金额的</w:t>
      </w:r>
      <w:r>
        <w:rPr>
          <w:rFonts w:ascii="仿宋_GB2312" w:eastAsia="仿宋_GB2312" w:cs="仿宋_GB2312"/>
          <w:sz w:val="32"/>
          <w:szCs w:val="32"/>
        </w:rPr>
        <w:t>50%，</w:t>
      </w:r>
      <w:bookmarkEnd w:id="5"/>
      <w:r>
        <w:rPr>
          <w:rFonts w:hint="eastAsia" w:ascii="仿宋_GB2312" w:eastAsia="仿宋_GB2312" w:cs="仿宋_GB2312"/>
          <w:sz w:val="32"/>
          <w:szCs w:val="32"/>
        </w:rPr>
        <w:t>支持金额以万元为单位，保留两位小数，不足百元部分舍去。</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（二）按领用单位类别不同，对服务券设置不同上限，其中，市级及以上专精特新企业每年度申请额度不超过</w:t>
      </w:r>
      <w:r>
        <w:rPr>
          <w:rFonts w:ascii="仿宋_GB2312" w:eastAsia="仿宋_GB2312" w:cs="仿宋_GB2312"/>
          <w:sz w:val="32"/>
          <w:szCs w:val="32"/>
        </w:rPr>
        <w:t>10</w:t>
      </w:r>
      <w:r>
        <w:rPr>
          <w:rFonts w:hint="eastAsia" w:ascii="仿宋_GB2312" w:eastAsia="仿宋_GB2312" w:cs="仿宋_GB2312"/>
          <w:sz w:val="32"/>
          <w:szCs w:val="32"/>
        </w:rPr>
        <w:t>万元，其他企业每年度申请额度不超过</w:t>
      </w:r>
      <w:r>
        <w:rPr>
          <w:rFonts w:ascii="仿宋_GB2312" w:eastAsia="仿宋_GB2312" w:cs="仿宋_GB2312"/>
          <w:sz w:val="32"/>
          <w:szCs w:val="32"/>
        </w:rPr>
        <w:t>5</w:t>
      </w:r>
      <w:r>
        <w:rPr>
          <w:rFonts w:hint="eastAsia" w:ascii="仿宋_GB2312" w:eastAsia="仿宋_GB2312" w:cs="仿宋_GB2312"/>
          <w:sz w:val="32"/>
          <w:szCs w:val="32"/>
        </w:rPr>
        <w:t>万元。</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（三）</w:t>
      </w:r>
      <w:bookmarkStart w:id="6" w:name="_Hlk150891136"/>
      <w:r>
        <w:rPr>
          <w:rFonts w:ascii="仿宋_GB2312" w:eastAsia="仿宋_GB2312" w:cs="仿宋_GB2312"/>
          <w:sz w:val="32"/>
          <w:szCs w:val="32"/>
        </w:rPr>
        <w:t>2023</w:t>
      </w:r>
      <w:r>
        <w:rPr>
          <w:rFonts w:hint="eastAsia" w:ascii="仿宋_GB2312" w:eastAsia="仿宋_GB2312" w:cs="仿宋_GB2312"/>
          <w:sz w:val="32"/>
          <w:szCs w:val="32"/>
        </w:rPr>
        <w:t>年科技创新服务券总额为</w:t>
      </w:r>
      <w:r>
        <w:rPr>
          <w:rFonts w:ascii="仿宋_GB2312" w:eastAsia="仿宋_GB2312" w:cs="仿宋_GB2312"/>
          <w:sz w:val="32"/>
          <w:szCs w:val="32"/>
        </w:rPr>
        <w:t>300</w:t>
      </w:r>
      <w:r>
        <w:rPr>
          <w:rFonts w:hint="eastAsia" w:ascii="仿宋_GB2312" w:eastAsia="仿宋_GB2312" w:cs="仿宋_GB2312"/>
          <w:sz w:val="32"/>
          <w:szCs w:val="32"/>
        </w:rPr>
        <w:t>万元，科技创新局按照企业系统提交申请时间的先后次序，确定支持名单和金额。审核期内有不符合兑现条件取消申领资格的，按照企业申报时间先后次序递补，直至</w:t>
      </w:r>
      <w:r>
        <w:rPr>
          <w:rFonts w:ascii="仿宋_GB2312" w:eastAsia="仿宋_GB2312" w:cs="仿宋_GB2312"/>
          <w:sz w:val="32"/>
          <w:szCs w:val="32"/>
        </w:rPr>
        <w:t>300</w:t>
      </w:r>
      <w:r>
        <w:rPr>
          <w:rFonts w:hint="eastAsia" w:ascii="仿宋_GB2312" w:eastAsia="仿宋_GB2312" w:cs="仿宋_GB2312"/>
          <w:sz w:val="32"/>
          <w:szCs w:val="32"/>
        </w:rPr>
        <w:t>万元补贴额发满为止。</w:t>
      </w:r>
      <w:bookmarkEnd w:id="6"/>
    </w:p>
    <w:p>
      <w:pPr>
        <w:ind w:firstLine="640" w:firstLineChars="200"/>
        <w:outlineLvl w:val="0"/>
        <w:rPr>
          <w:rFonts w:ascii="仿宋_GB2312" w:hAnsi="仿宋_GB2312" w:eastAsia="仿宋_GB2312" w:cs="仿宋_GB2312"/>
          <w:spacing w:val="6"/>
          <w:sz w:val="32"/>
          <w:szCs w:val="32"/>
        </w:rPr>
      </w:pPr>
      <w:r>
        <w:rPr>
          <w:rFonts w:hint="eastAsia" w:ascii="黑体" w:hAnsi="黑体" w:eastAsia="黑体" w:cs="黑体"/>
          <w:sz w:val="32"/>
          <w:szCs w:val="32"/>
        </w:rPr>
        <w:t>五、申报材料及要求</w:t>
      </w:r>
    </w:p>
    <w:p>
      <w:pPr>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ind w:firstLine="640" w:firstLineChars="200"/>
        <w:outlineLvl w:val="2"/>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w:t>
      </w:r>
      <w:r>
        <w:rPr>
          <w:rFonts w:hint="eastAsia" w:ascii="仿宋_GB2312" w:eastAsia="仿宋_GB2312" w:cs="仿宋_GB2312"/>
          <w:sz w:val="32"/>
          <w:szCs w:val="32"/>
        </w:rPr>
        <w:t>经开区2023年科技创新服务券申</w:t>
      </w:r>
      <w:r>
        <w:rPr>
          <w:rFonts w:hint="eastAsia" w:ascii="仿宋_GB2312" w:eastAsia="仿宋_GB2312" w:cs="仿宋_GB2312"/>
          <w:sz w:val="32"/>
          <w:szCs w:val="32"/>
          <w:lang w:eastAsia="zh-CN"/>
        </w:rPr>
        <w:t>领</w:t>
      </w:r>
      <w:r>
        <w:rPr>
          <w:rFonts w:hint="eastAsia" w:ascii="仿宋_GB2312" w:eastAsia="仿宋_GB2312" w:cs="仿宋_GB2312"/>
          <w:sz w:val="32"/>
          <w:szCs w:val="32"/>
        </w:rPr>
        <w:t>表</w:t>
      </w:r>
      <w:r>
        <w:rPr>
          <w:rFonts w:hint="eastAsia" w:ascii="仿宋_GB2312" w:hAnsi="仿宋_GB2312" w:eastAsia="仿宋_GB2312" w:cs="仿宋_GB2312"/>
          <w:sz w:val="32"/>
          <w:szCs w:val="32"/>
        </w:rPr>
        <w:t>，在线填写</w:t>
      </w:r>
      <w:r>
        <w:rPr>
          <w:rFonts w:hint="eastAsia" w:ascii="仿宋_GB2312" w:hAnsi="仿宋_GB2312" w:eastAsia="仿宋_GB2312" w:cs="仿宋_GB2312"/>
          <w:spacing w:val="6"/>
          <w:sz w:val="32"/>
          <w:szCs w:val="32"/>
        </w:rPr>
        <w:t>；</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5.企业资质证书或科技型中小企业的“入库编号”截图，</w:t>
      </w:r>
      <w:r>
        <w:rPr>
          <w:rFonts w:hint="eastAsia" w:ascii="仿宋_GB2312" w:hAnsi="仿宋_GB2312" w:eastAsia="仿宋_GB2312" w:cs="仿宋_GB2312"/>
          <w:sz w:val="32"/>
          <w:szCs w:val="32"/>
          <w:lang w:eastAsia="zh-CN"/>
        </w:rPr>
        <w:t>资质证书</w:t>
      </w:r>
      <w:r>
        <w:rPr>
          <w:rFonts w:hint="eastAsia" w:ascii="仿宋_GB2312" w:hAnsi="仿宋_GB2312" w:eastAsia="仿宋_GB2312" w:cs="仿宋_GB2312"/>
          <w:sz w:val="32"/>
          <w:szCs w:val="32"/>
        </w:rPr>
        <w:t>原件彩色扫描</w:t>
      </w:r>
      <w:r>
        <w:rPr>
          <w:rFonts w:hint="eastAsia" w:ascii="仿宋_GB2312" w:hAnsi="仿宋_GB2312" w:eastAsia="仿宋_GB2312" w:cs="仿宋_GB2312"/>
          <w:sz w:val="32"/>
          <w:szCs w:val="32"/>
          <w:lang w:eastAsia="zh-CN"/>
        </w:rPr>
        <w:t>上传，</w:t>
      </w:r>
      <w:r>
        <w:rPr>
          <w:rFonts w:hint="eastAsia" w:ascii="仿宋_GB2312" w:hAnsi="仿宋_GB2312" w:eastAsia="仿宋_GB2312" w:cs="仿宋_GB2312"/>
          <w:sz w:val="32"/>
          <w:szCs w:val="32"/>
        </w:rPr>
        <w:t>截图</w:t>
      </w:r>
      <w:r>
        <w:rPr>
          <w:rFonts w:hint="eastAsia" w:ascii="仿宋_GB2312" w:hAnsi="仿宋_GB2312" w:eastAsia="仿宋_GB2312" w:cs="仿宋_GB2312"/>
          <w:sz w:val="32"/>
          <w:szCs w:val="32"/>
          <w:lang w:eastAsia="zh-CN"/>
        </w:rPr>
        <w:t>需加盖公章，彩色扫描</w:t>
      </w:r>
      <w:r>
        <w:rPr>
          <w:rFonts w:hint="eastAsia" w:ascii="仿宋_GB2312" w:hAnsi="仿宋_GB2312" w:eastAsia="仿宋_GB2312" w:cs="仿宋_GB2312"/>
          <w:sz w:val="32"/>
          <w:szCs w:val="32"/>
        </w:rPr>
        <w:t>上传；</w:t>
      </w:r>
    </w:p>
    <w:p>
      <w:pPr>
        <w:ind w:firstLine="640" w:firstLineChars="200"/>
        <w:outlineLvl w:val="2"/>
        <w:rPr>
          <w:rFonts w:ascii="仿宋_GB2312" w:hAnsi="仿宋_GB2312" w:eastAsia="仿宋_GB2312" w:cs="仿宋_GB2312"/>
          <w:sz w:val="32"/>
          <w:szCs w:val="32"/>
        </w:rPr>
      </w:pPr>
      <w:r>
        <w:rPr>
          <w:rFonts w:ascii="仿宋_GB2312" w:hAnsi="仿宋_GB2312" w:eastAsia="仿宋_GB2312" w:cs="仿宋_GB2312"/>
          <w:sz w:val="32"/>
          <w:szCs w:val="32"/>
        </w:rPr>
        <w:t>6.</w:t>
      </w:r>
      <w:bookmarkStart w:id="7" w:name="_Hlk150507069"/>
      <w:r>
        <w:rPr>
          <w:rFonts w:hint="eastAsia" w:ascii="仿宋_GB2312" w:hAnsi="仿宋_GB2312" w:eastAsia="仿宋_GB2312" w:cs="仿宋_GB2312"/>
          <w:sz w:val="32"/>
          <w:szCs w:val="32"/>
        </w:rPr>
        <w:t>中小微企业划型标准声明函</w:t>
      </w:r>
      <w:bookmarkEnd w:id="7"/>
      <w:r>
        <w:rPr>
          <w:rFonts w:hint="eastAsia" w:ascii="仿宋_GB2312" w:hAnsi="仿宋_GB2312" w:eastAsia="仿宋_GB2312" w:cs="仿宋_GB2312"/>
          <w:sz w:val="32"/>
          <w:szCs w:val="32"/>
        </w:rPr>
        <w:t>，下载模板填写，加盖公章，彩色扫描上传；</w:t>
      </w:r>
    </w:p>
    <w:p>
      <w:pPr>
        <w:ind w:firstLine="640" w:firstLineChars="200"/>
        <w:outlineLvl w:val="2"/>
        <w:rPr>
          <w:rFonts w:ascii="仿宋_GB2312" w:hAnsi="仿宋_GB2312" w:eastAsia="仿宋_GB2312" w:cs="仿宋_GB2312"/>
          <w:sz w:val="32"/>
          <w:szCs w:val="32"/>
        </w:rPr>
      </w:pPr>
      <w:r>
        <w:rPr>
          <w:rFonts w:ascii="仿宋_GB2312" w:hAnsi="仿宋_GB2312" w:eastAsia="仿宋_GB2312" w:cs="仿宋_GB2312"/>
          <w:sz w:val="32"/>
          <w:szCs w:val="32"/>
        </w:rPr>
        <w:t>7.</w:t>
      </w:r>
      <w:bookmarkStart w:id="8" w:name="_Hlk87817853"/>
      <w:r>
        <w:rPr>
          <w:rFonts w:hint="eastAsia" w:ascii="仿宋_GB2312" w:hAnsi="仿宋_GB2312" w:eastAsia="仿宋_GB2312" w:cs="仿宋_GB2312"/>
          <w:sz w:val="32"/>
          <w:szCs w:val="32"/>
        </w:rPr>
        <w:t>技术合同（</w:t>
      </w:r>
      <w:r>
        <w:rPr>
          <w:rFonts w:hint="eastAsia" w:ascii="仿宋_GB2312" w:eastAsia="仿宋_GB2312" w:cs="仿宋_GB2312"/>
          <w:sz w:val="32"/>
          <w:szCs w:val="32"/>
        </w:rPr>
        <w:t>合同于</w:t>
      </w:r>
      <w:r>
        <w:rPr>
          <w:rFonts w:ascii="仿宋_GB2312" w:eastAsia="仿宋_GB2312" w:cs="仿宋_GB2312"/>
          <w:sz w:val="32"/>
          <w:szCs w:val="32"/>
        </w:rPr>
        <w:t>2023</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日至</w:t>
      </w:r>
      <w:r>
        <w:rPr>
          <w:rFonts w:ascii="仿宋_GB2312" w:eastAsia="仿宋_GB2312" w:cs="仿宋_GB2312"/>
          <w:sz w:val="32"/>
          <w:szCs w:val="32"/>
        </w:rPr>
        <w:t>2023</w:t>
      </w:r>
      <w:r>
        <w:rPr>
          <w:rFonts w:hint="eastAsia" w:ascii="仿宋_GB2312" w:eastAsia="仿宋_GB2312" w:cs="仿宋_GB2312"/>
          <w:sz w:val="32"/>
          <w:szCs w:val="32"/>
        </w:rPr>
        <w:t>年</w:t>
      </w:r>
      <w:r>
        <w:rPr>
          <w:rFonts w:ascii="仿宋_GB2312" w:eastAsia="仿宋_GB2312" w:cs="仿宋_GB2312"/>
          <w:sz w:val="32"/>
          <w:szCs w:val="32"/>
        </w:rPr>
        <w:t>10</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日期间执行完毕</w:t>
      </w:r>
      <w:r>
        <w:rPr>
          <w:rFonts w:hint="eastAsia" w:ascii="仿宋_GB2312" w:hAnsi="仿宋_GB2312" w:eastAsia="仿宋_GB2312" w:cs="仿宋_GB2312"/>
          <w:sz w:val="32"/>
          <w:szCs w:val="32"/>
        </w:rPr>
        <w:t>），原件彩色扫描上传；</w:t>
      </w:r>
    </w:p>
    <w:p>
      <w:pPr>
        <w:ind w:firstLine="640" w:firstLineChars="200"/>
        <w:outlineLvl w:val="1"/>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与合同额对应的支付凭证，包</w:t>
      </w:r>
      <w:r>
        <w:rPr>
          <w:rFonts w:hint="eastAsia" w:ascii="仿宋_GB2312" w:hAnsi="仿宋_GB2312" w:eastAsia="仿宋_GB2312" w:cs="仿宋_GB2312"/>
          <w:sz w:val="32"/>
          <w:szCs w:val="32"/>
          <w:lang w:eastAsia="zh-CN"/>
        </w:rPr>
        <w:t>括</w:t>
      </w:r>
      <w:r>
        <w:rPr>
          <w:rFonts w:hint="eastAsia" w:ascii="仿宋_GB2312" w:hAnsi="仿宋_GB2312" w:eastAsia="仿宋_GB2312" w:cs="仿宋_GB2312"/>
          <w:sz w:val="32"/>
          <w:szCs w:val="32"/>
        </w:rPr>
        <w:t>发票及银行回单</w:t>
      </w:r>
      <w:bookmarkEnd w:id="8"/>
      <w:r>
        <w:rPr>
          <w:rFonts w:hint="eastAsia" w:ascii="仿宋_GB2312" w:hAnsi="仿宋_GB2312" w:eastAsia="仿宋_GB2312" w:cs="仿宋_GB2312"/>
          <w:sz w:val="32"/>
          <w:szCs w:val="32"/>
          <w:lang w:eastAsia="zh-CN"/>
        </w:rPr>
        <w:t>，原件彩色扫描上传</w:t>
      </w:r>
      <w:r>
        <w:rPr>
          <w:rFonts w:hint="eastAsia" w:ascii="仿宋_GB2312" w:hAnsi="仿宋_GB2312" w:eastAsia="仿宋_GB2312" w:cs="仿宋_GB2312"/>
          <w:sz w:val="32"/>
          <w:szCs w:val="32"/>
        </w:rPr>
        <w:t>。</w:t>
      </w:r>
    </w:p>
    <w:p>
      <w:pP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7"/>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7"/>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科技创新局对</w:t>
      </w:r>
      <w:r>
        <w:rPr>
          <w:rFonts w:hint="eastAsia" w:ascii="仿宋_GB2312" w:hAnsi="仿宋_GB2312" w:eastAsia="仿宋_GB2312" w:cs="仿宋_GB2312"/>
          <w:color w:val="000000"/>
          <w:kern w:val="2"/>
          <w:sz w:val="32"/>
          <w:szCs w:val="32"/>
        </w:rPr>
        <w:t>申请材料进行实质审核。</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：申报主体在规定期间内从平台下载带水印的申报材料进行打印，并前往政务服务中心“政策申报”窗口提交材料，工作人员核验，与网上提交材料一致的，予以收件；不符合的，当场告知补正要求。</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：经开区科技创新局对审核通过的申报主体拟定兑现扶持奖励金额。</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：经开区科技创新局通过政策兑现综合服务平台对审核通过的申报主体进行公示。</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经开区科技创新局</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北京经济技术开发区万源街4号政务服务中心“政策申报”窗口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政策咨询：</w:t>
      </w:r>
    </w:p>
    <w:p>
      <w:pPr>
        <w:ind w:firstLine="640" w:firstLineChars="200"/>
        <w:rPr>
          <w:rFonts w:eastAsia="仿宋_GB2312"/>
          <w:sz w:val="32"/>
          <w:szCs w:val="32"/>
        </w:rPr>
      </w:pPr>
      <w:r>
        <w:rPr>
          <w:rFonts w:hint="eastAsia" w:eastAsia="仿宋_GB2312"/>
          <w:sz w:val="32"/>
          <w:szCs w:val="32"/>
        </w:rPr>
        <w:t>经开区政务服务中心“政策申报”窗口，联系电话：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区科技创新局，联系人：张丽敏，联系电话：010-</w:t>
      </w:r>
      <w:r>
        <w:rPr>
          <w:rFonts w:ascii="仿宋_GB2312" w:hAnsi="仿宋_GB2312" w:eastAsia="仿宋_GB2312" w:cs="仿宋_GB2312"/>
          <w:sz w:val="32"/>
          <w:szCs w:val="32"/>
        </w:rPr>
        <w:t>67832094</w:t>
      </w:r>
      <w:r>
        <w:rPr>
          <w:rFonts w:hint="eastAsia" w:ascii="仿宋_GB2312" w:hAnsi="仿宋_GB2312" w:eastAsia="仿宋_GB2312" w:cs="仿宋_GB2312"/>
          <w:sz w:val="32"/>
          <w:szCs w:val="32"/>
        </w:rPr>
        <w:t>，工作日上午9:00—12:00，下午2:00—6:00。</w:t>
      </w:r>
    </w:p>
    <w:p>
      <w:pPr>
        <w:ind w:firstLine="640" w:firstLineChars="200"/>
        <w:rPr>
          <w:rFonts w:eastAsia="仿宋_GB2312"/>
          <w:sz w:val="32"/>
          <w:szCs w:val="32"/>
        </w:rPr>
      </w:pPr>
      <w:r>
        <w:rPr>
          <w:rFonts w:hint="eastAsia" w:eastAsia="仿宋_GB2312"/>
          <w:sz w:val="32"/>
          <w:szCs w:val="32"/>
        </w:rPr>
        <w:t>技术支持：</w:t>
      </w:r>
    </w:p>
    <w:p>
      <w:pPr>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pPr>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outlineLvl w:val="0"/>
        <w:rPr>
          <w:rFonts w:hint="eastAsia" w:ascii="黑体" w:hAnsi="黑体" w:eastAsia="黑体" w:cs="黑体"/>
          <w:sz w:val="32"/>
          <w:szCs w:val="32"/>
          <w:lang w:val="en-US" w:eastAsia="zh-CN"/>
        </w:rPr>
      </w:pPr>
      <w:r>
        <w:rPr>
          <w:rFonts w:hint="eastAsia" w:ascii="黑体" w:hAnsi="黑体" w:eastAsia="黑体" w:cs="黑体"/>
          <w:sz w:val="32"/>
          <w:szCs w:val="32"/>
        </w:rPr>
        <w:t>十二、特别说明</w:t>
      </w:r>
      <w:r>
        <w:rPr>
          <w:rFonts w:hint="eastAsia" w:ascii="黑体" w:hAnsi="黑体" w:eastAsia="黑体" w:cs="黑体"/>
          <w:sz w:val="32"/>
          <w:szCs w:val="32"/>
          <w:lang w:val="en-US" w:eastAsia="zh-CN"/>
        </w:rPr>
        <w:t xml:space="preserve"> </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通知发布后，即可前往“政策兑现综合服务平台-项目申报-</w:t>
      </w:r>
      <w:r>
        <w:rPr>
          <w:rFonts w:hint="eastAsia" w:ascii="仿宋_GB2312" w:eastAsia="仿宋_GB2312" w:cs="仿宋_GB2312"/>
          <w:sz w:val="32"/>
          <w:szCs w:val="32"/>
        </w:rPr>
        <w:t>经开区</w:t>
      </w:r>
      <w:r>
        <w:rPr>
          <w:rFonts w:ascii="仿宋_GB2312" w:eastAsia="仿宋_GB2312" w:cs="仿宋_GB2312"/>
          <w:sz w:val="32"/>
          <w:szCs w:val="32"/>
        </w:rPr>
        <w:t>2023</w:t>
      </w:r>
      <w:r>
        <w:rPr>
          <w:rFonts w:hint="eastAsia" w:ascii="仿宋_GB2312" w:eastAsia="仿宋_GB2312" w:cs="仿宋_GB2312"/>
          <w:sz w:val="32"/>
          <w:szCs w:val="32"/>
        </w:rPr>
        <w:t>年科技创新服务券</w:t>
      </w:r>
      <w:r>
        <w:rPr>
          <w:rFonts w:hint="eastAsia" w:ascii="仿宋_GB2312" w:hAnsi="仿宋_GB2312" w:eastAsia="仿宋_GB2312" w:cs="仿宋_GB2312"/>
          <w:sz w:val="32"/>
          <w:szCs w:val="32"/>
          <w:lang w:val="en-US" w:eastAsia="zh-CN"/>
        </w:rPr>
        <w:t>-申报材料及要求”点击“示例样本”下载对应模版，按照材料要求提前准备，待事项上线后进行提交。</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object>
          <v:shape id="_x0000_i1025" o:spt="75" type="#_x0000_t75" style="height:120pt;width:120pt;" o:ole="t" filled="f" o:preferrelative="t" stroked="f" coordsize="21600,21600">
            <v:path/>
            <v:fill on="f" focussize="0,0"/>
            <v:stroke on="f"/>
            <v:imagedata r:id="rId5" o:title="oleimage"/>
            <o:lock v:ext="edit" aspectratio="t"/>
            <w10:wrap type="none"/>
            <w10:anchorlock/>
          </v:shape>
          <o:OLEObject Type="Embed" ProgID="Word.Document.8" ShapeID="_x0000_i1025" DrawAspect="Icon" ObjectID="_1468075725" r:id="rId4">
            <o:LockedField>false</o:LockedField>
          </o:OLEObject>
        </w:object>
      </w:r>
      <w:r>
        <w:rPr>
          <w:rFonts w:hint="eastAsia" w:ascii="仿宋_GB2312" w:hAnsi="仿宋_GB2312" w:eastAsia="仿宋_GB2312" w:cs="仿宋_GB2312"/>
          <w:sz w:val="32"/>
          <w:szCs w:val="32"/>
          <w:lang w:eastAsia="zh-CN"/>
        </w:rPr>
        <w:object>
          <v:shape id="_x0000_i1026" o:spt="75" type="#_x0000_t75" style="height:120pt;width:120pt;" o:ole="t" filled="f" o:preferrelative="t" stroked="f" coordsize="21600,21600">
            <v:path/>
            <v:fill on="f" focussize="0,0"/>
            <v:stroke on="f"/>
            <v:imagedata r:id="rId7" o:title="oleimage"/>
            <o:lock v:ext="edit" aspectratio="t"/>
            <w10:wrap type="none"/>
            <w10:anchorlock/>
          </v:shape>
          <o:OLEObject Type="Embed" ProgID="Word.Document.8" ShapeID="_x0000_i1026" DrawAspect="Icon" ObjectID="_1468075726" r:id="rId6">
            <o:LockedField>false</o:LockedField>
          </o:OLEObject>
        </w:object>
      </w:r>
      <w:r>
        <w:rPr>
          <w:rFonts w:hint="eastAsia" w:ascii="仿宋_GB2312" w:hAnsi="仿宋_GB2312" w:eastAsia="仿宋_GB2312" w:cs="仿宋_GB2312"/>
          <w:sz w:val="32"/>
          <w:szCs w:val="32"/>
          <w:lang w:eastAsia="zh-CN"/>
        </w:rPr>
        <w:object>
          <v:shape id="_x0000_i1027" o:spt="75" type="#_x0000_t75" style="height:120pt;width:120pt;" o:ole="t" filled="f" o:preferrelative="t" stroked="f" coordsize="21600,21600">
            <v:path/>
            <v:fill on="f" focussize="0,0"/>
            <v:stroke on="f"/>
            <v:imagedata r:id="rId9" o:title="oleimage"/>
            <o:lock v:ext="edit" aspectratio="t"/>
            <w10:wrap type="none"/>
            <w10:anchorlock/>
          </v:shape>
          <o:OLEObject Type="Embed" ProgID="Word.Document.8" ShapeID="_x0000_i1027" DrawAspect="Icon" ObjectID="_1468075727" r:id="rId8">
            <o:LockedField>false</o:LockedField>
          </o:OLEObject>
        </w:object>
      </w:r>
      <w:r>
        <w:rPr>
          <w:rFonts w:hint="eastAsia" w:ascii="仿宋_GB2312" w:hAnsi="仿宋_GB2312" w:eastAsia="仿宋_GB2312" w:cs="仿宋_GB2312"/>
          <w:sz w:val="32"/>
          <w:szCs w:val="32"/>
          <w:lang w:eastAsia="zh-CN"/>
        </w:rPr>
        <w:object>
          <v:shape id="_x0000_i1029" o:spt="75" type="#_x0000_t75" style="height:120pt;width:120pt;" o:ole="t" filled="f" o:preferrelative="t" stroked="f" coordsize="21600,21600">
            <v:fill on="f" focussize="0,0"/>
            <v:stroke on="f"/>
            <v:imagedata r:id="rId11" o:title="oleimage"/>
            <o:lock v:ext="edit" aspectratio="t"/>
            <w10:wrap type="none"/>
            <w10:anchorlock/>
          </v:shape>
          <o:OLEObject Type="Embed" ProgID="Word.Document.12" ShapeID="_x0000_i1029" DrawAspect="Icon" ObjectID="_1468075728" r:id="rId10">
            <o:LockedField>false</o:LockedField>
          </o:OLEObject>
        </w:object>
      </w:r>
      <w:bookmarkStart w:id="9" w:name="_GoBack"/>
      <w:bookmarkEnd w:id="9"/>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32C64"/>
    <w:rsid w:val="00037FDD"/>
    <w:rsid w:val="00060052"/>
    <w:rsid w:val="000621B2"/>
    <w:rsid w:val="00062C5F"/>
    <w:rsid w:val="0009760A"/>
    <w:rsid w:val="000D5E5F"/>
    <w:rsid w:val="000F62F2"/>
    <w:rsid w:val="001145E7"/>
    <w:rsid w:val="00161422"/>
    <w:rsid w:val="00161CCE"/>
    <w:rsid w:val="001867ED"/>
    <w:rsid w:val="001A4AD4"/>
    <w:rsid w:val="00255C41"/>
    <w:rsid w:val="002838D9"/>
    <w:rsid w:val="002E2EA0"/>
    <w:rsid w:val="002F2D0A"/>
    <w:rsid w:val="00357956"/>
    <w:rsid w:val="00360EF1"/>
    <w:rsid w:val="00395968"/>
    <w:rsid w:val="00457B4D"/>
    <w:rsid w:val="00576991"/>
    <w:rsid w:val="006118D4"/>
    <w:rsid w:val="00614462"/>
    <w:rsid w:val="0062073D"/>
    <w:rsid w:val="006A1513"/>
    <w:rsid w:val="006D0140"/>
    <w:rsid w:val="00710378"/>
    <w:rsid w:val="007505C3"/>
    <w:rsid w:val="007667A4"/>
    <w:rsid w:val="00844BDB"/>
    <w:rsid w:val="00892851"/>
    <w:rsid w:val="008B62FA"/>
    <w:rsid w:val="008D1937"/>
    <w:rsid w:val="00900A14"/>
    <w:rsid w:val="00910F8F"/>
    <w:rsid w:val="00923A77"/>
    <w:rsid w:val="0098077A"/>
    <w:rsid w:val="009E7B77"/>
    <w:rsid w:val="00A1618A"/>
    <w:rsid w:val="00A3406B"/>
    <w:rsid w:val="00A91D72"/>
    <w:rsid w:val="00AE0D19"/>
    <w:rsid w:val="00B54FB3"/>
    <w:rsid w:val="00B74D80"/>
    <w:rsid w:val="00B8444F"/>
    <w:rsid w:val="00BC5233"/>
    <w:rsid w:val="00BE1A8E"/>
    <w:rsid w:val="00BE675D"/>
    <w:rsid w:val="00C122AB"/>
    <w:rsid w:val="00C414A9"/>
    <w:rsid w:val="00C42BAF"/>
    <w:rsid w:val="00C63B55"/>
    <w:rsid w:val="00C84C5B"/>
    <w:rsid w:val="00D460B2"/>
    <w:rsid w:val="00D47ECA"/>
    <w:rsid w:val="00D668C9"/>
    <w:rsid w:val="00D76185"/>
    <w:rsid w:val="00D85A9F"/>
    <w:rsid w:val="00DC3B68"/>
    <w:rsid w:val="00E854EC"/>
    <w:rsid w:val="00EA199B"/>
    <w:rsid w:val="00ED6045"/>
    <w:rsid w:val="00EE761B"/>
    <w:rsid w:val="00F1550B"/>
    <w:rsid w:val="00FA482D"/>
    <w:rsid w:val="00FB7606"/>
    <w:rsid w:val="00FC2924"/>
    <w:rsid w:val="01540D91"/>
    <w:rsid w:val="01586909"/>
    <w:rsid w:val="015C7ADB"/>
    <w:rsid w:val="01904DED"/>
    <w:rsid w:val="01CB7B50"/>
    <w:rsid w:val="01D948CF"/>
    <w:rsid w:val="020C0B78"/>
    <w:rsid w:val="0225322D"/>
    <w:rsid w:val="02297D4E"/>
    <w:rsid w:val="026102BC"/>
    <w:rsid w:val="0278373A"/>
    <w:rsid w:val="0290748C"/>
    <w:rsid w:val="03056B13"/>
    <w:rsid w:val="032269ED"/>
    <w:rsid w:val="03232D89"/>
    <w:rsid w:val="037C128E"/>
    <w:rsid w:val="03857FD4"/>
    <w:rsid w:val="03987D96"/>
    <w:rsid w:val="03E353C9"/>
    <w:rsid w:val="03FA3EE0"/>
    <w:rsid w:val="04080ECA"/>
    <w:rsid w:val="04737D47"/>
    <w:rsid w:val="048B28B7"/>
    <w:rsid w:val="04BF0B67"/>
    <w:rsid w:val="052A15A0"/>
    <w:rsid w:val="05933C0C"/>
    <w:rsid w:val="05A7538D"/>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8D0EB6"/>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34A36"/>
    <w:rsid w:val="0CD93D42"/>
    <w:rsid w:val="0D0138A5"/>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3CD1FC1"/>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7911E3"/>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BD61A7"/>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3E83339"/>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47CA"/>
    <w:rsid w:val="3DD55352"/>
    <w:rsid w:val="3DD73586"/>
    <w:rsid w:val="3DE32562"/>
    <w:rsid w:val="3E20508B"/>
    <w:rsid w:val="3ECC18BD"/>
    <w:rsid w:val="3ED12338"/>
    <w:rsid w:val="3EE438FE"/>
    <w:rsid w:val="3EF468CE"/>
    <w:rsid w:val="3F087986"/>
    <w:rsid w:val="3F31781F"/>
    <w:rsid w:val="3F346049"/>
    <w:rsid w:val="3F3D4664"/>
    <w:rsid w:val="3F580B78"/>
    <w:rsid w:val="3F9F817D"/>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9E5885"/>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5F8693"/>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3FCD599"/>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3FC1C7"/>
    <w:rsid w:val="677F638E"/>
    <w:rsid w:val="67C1331A"/>
    <w:rsid w:val="67F973CE"/>
    <w:rsid w:val="6808097F"/>
    <w:rsid w:val="686076FC"/>
    <w:rsid w:val="68E479A1"/>
    <w:rsid w:val="698D86BB"/>
    <w:rsid w:val="69E230B7"/>
    <w:rsid w:val="69E79E84"/>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491579"/>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681DEB"/>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3735A7"/>
    <w:rsid w:val="7FC14E2C"/>
    <w:rsid w:val="95FF4E1E"/>
    <w:rsid w:val="9F6F6015"/>
    <w:rsid w:val="C7DB93C8"/>
    <w:rsid w:val="DCBC24AB"/>
    <w:rsid w:val="DD7E7DC7"/>
    <w:rsid w:val="DEF5E07B"/>
    <w:rsid w:val="DFBDCA1D"/>
    <w:rsid w:val="EFEEB9E2"/>
    <w:rsid w:val="F28F5A4E"/>
    <w:rsid w:val="F5DBA8FA"/>
    <w:rsid w:val="F6E9D4CC"/>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ody Text Indent"/>
    <w:basedOn w:val="1"/>
    <w:link w:val="15"/>
    <w:qFormat/>
    <w:uiPriority w:val="0"/>
    <w:pPr>
      <w:spacing w:after="120"/>
      <w:ind w:left="420" w:leftChars="20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2"/>
    <w:basedOn w:val="4"/>
    <w:link w:val="16"/>
    <w:qFormat/>
    <w:uiPriority w:val="0"/>
    <w:pPr>
      <w:ind w:firstLine="420" w:firstLineChars="200"/>
    </w:pPr>
  </w:style>
  <w:style w:type="character" w:styleId="11">
    <w:name w:val="Hyperlink"/>
    <w:basedOn w:val="10"/>
    <w:qFormat/>
    <w:uiPriority w:val="0"/>
    <w:rPr>
      <w:color w:val="0000FF"/>
      <w:u w:val="single"/>
    </w:rPr>
  </w:style>
  <w:style w:type="character" w:customStyle="1" w:styleId="12">
    <w:name w:val="页眉 字符"/>
    <w:basedOn w:val="10"/>
    <w:link w:val="6"/>
    <w:qFormat/>
    <w:uiPriority w:val="0"/>
    <w:rPr>
      <w:kern w:val="2"/>
      <w:sz w:val="18"/>
      <w:szCs w:val="18"/>
    </w:rPr>
  </w:style>
  <w:style w:type="character" w:customStyle="1" w:styleId="13">
    <w:name w:val="页脚 字符"/>
    <w:basedOn w:val="10"/>
    <w:link w:val="5"/>
    <w:qFormat/>
    <w:uiPriority w:val="0"/>
    <w:rPr>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5">
    <w:name w:val="正文文本缩进 字符"/>
    <w:basedOn w:val="10"/>
    <w:link w:val="4"/>
    <w:qFormat/>
    <w:uiPriority w:val="0"/>
    <w:rPr>
      <w:kern w:val="2"/>
      <w:sz w:val="21"/>
      <w:szCs w:val="24"/>
    </w:rPr>
  </w:style>
  <w:style w:type="character" w:customStyle="1" w:styleId="16">
    <w:name w:val="正文文本首行缩进 2 字符"/>
    <w:basedOn w:val="15"/>
    <w:link w:val="8"/>
    <w:qFormat/>
    <w:uiPriority w:val="0"/>
    <w:rPr>
      <w:kern w:val="2"/>
      <w:sz w:val="21"/>
      <w:szCs w:val="24"/>
    </w:rPr>
  </w:style>
  <w:style w:type="paragraph" w:customStyle="1" w:styleId="1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oleObject" Target="embeddings/oleObject3.bin"/><Relationship Id="rId7" Type="http://schemas.openxmlformats.org/officeDocument/2006/relationships/image" Target="media/image2.png"/><Relationship Id="rId6" Type="http://schemas.openxmlformats.org/officeDocument/2006/relationships/oleObject" Target="embeddings/oleObject2.bin"/><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4.png"/><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348</Words>
  <Characters>1984</Characters>
  <Lines>16</Lines>
  <Paragraphs>4</Paragraphs>
  <TotalTime>295</TotalTime>
  <ScaleCrop>false</ScaleCrop>
  <LinksUpToDate>false</LinksUpToDate>
  <CharactersWithSpaces>2328</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2019-08-15T14:54:00Z</dcterms:created>
  <dc:creator>zkk</dc:creator>
  <cp:lastModifiedBy>二郎</cp:lastModifiedBy>
  <cp:lastPrinted>2023-11-18T03:17:00Z</cp:lastPrinted>
  <dcterms:modified xsi:type="dcterms:W3CDTF">2023-11-21T15:06:19Z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0C1B04B01BFD037FFF0A5C653B77A7B4_43</vt:lpwstr>
  </property>
</Properties>
</file>